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74027" w14:textId="405D0723" w:rsidR="00D92135" w:rsidRDefault="00C50268" w:rsidP="00D92135">
      <w:pPr>
        <w:pStyle w:val="Akapitzlist"/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 xml:space="preserve">                                                                                              Załącznik nr </w:t>
      </w:r>
      <w:r w:rsidR="00CB6700">
        <w:rPr>
          <w:rFonts w:ascii="Lato" w:hAnsi="Lato" w:cs="Arial"/>
          <w:b/>
          <w:sz w:val="20"/>
          <w:szCs w:val="20"/>
        </w:rPr>
        <w:t>4</w:t>
      </w:r>
      <w:r>
        <w:rPr>
          <w:rFonts w:ascii="Lato" w:hAnsi="Lato" w:cs="Arial"/>
          <w:b/>
          <w:sz w:val="20"/>
          <w:szCs w:val="20"/>
        </w:rPr>
        <w:t xml:space="preserve"> Klauzula informacyjna IK oraz IOI</w:t>
      </w:r>
    </w:p>
    <w:p w14:paraId="22B237DC" w14:textId="77777777" w:rsidR="00C50268" w:rsidRDefault="00C50268" w:rsidP="00D92135">
      <w:pPr>
        <w:pStyle w:val="Akapitzlist"/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b/>
          <w:sz w:val="20"/>
          <w:szCs w:val="20"/>
        </w:rPr>
      </w:pPr>
    </w:p>
    <w:p w14:paraId="1BEB053D" w14:textId="77777777" w:rsidR="00C50268" w:rsidRDefault="00C50268" w:rsidP="00D92135">
      <w:pPr>
        <w:pStyle w:val="Akapitzlist"/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b/>
          <w:sz w:val="20"/>
          <w:szCs w:val="20"/>
        </w:rPr>
      </w:pPr>
    </w:p>
    <w:p w14:paraId="59B7A111" w14:textId="77777777" w:rsidR="00C50268" w:rsidRPr="00E36AF8" w:rsidRDefault="00C50268" w:rsidP="00D92135">
      <w:pPr>
        <w:pStyle w:val="Akapitzlist"/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sz w:val="20"/>
          <w:szCs w:val="20"/>
        </w:rPr>
      </w:pPr>
    </w:p>
    <w:p w14:paraId="74C50C14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  <w:r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/>
          <w:sz w:val="20"/>
          <w:szCs w:val="20"/>
        </w:rPr>
        <w:t xml:space="preserve">przez Instytucję Koordynującą </w:t>
      </w:r>
      <w:r>
        <w:rPr>
          <w:rFonts w:ascii="Lato" w:hAnsi="Lato" w:cs="Arial"/>
          <w:b/>
          <w:sz w:val="20"/>
          <w:szCs w:val="20"/>
        </w:rPr>
        <w:br/>
      </w:r>
      <w:r w:rsidRPr="00E36AF8">
        <w:rPr>
          <w:rFonts w:ascii="Lato" w:hAnsi="Lato" w:cs="Arial"/>
          <w:b/>
          <w:sz w:val="20"/>
          <w:szCs w:val="20"/>
        </w:rPr>
        <w:t>w ramach Umowy</w:t>
      </w:r>
    </w:p>
    <w:p w14:paraId="466D5B78" w14:textId="77777777" w:rsidR="00D92135" w:rsidRPr="00E36AF8" w:rsidRDefault="00D92135" w:rsidP="00D92135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6C5ADC57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74C3D5F6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Administratorem danych jest Instytucja Koordynująca, tj. Minister Funduszy i Polityki Regionalnej. </w:t>
      </w:r>
      <w:r w:rsidRPr="00E36AF8">
        <w:rPr>
          <w:rFonts w:ascii="Lato" w:hAnsi="Lato" w:cs="Arial"/>
          <w:bCs/>
          <w:sz w:val="20"/>
          <w:szCs w:val="20"/>
        </w:rPr>
        <w:br/>
      </w:r>
      <w:r w:rsidRPr="00E36AF8">
        <w:rPr>
          <w:rFonts w:ascii="Lato" w:hAnsi="Lato" w:cs="Arial"/>
          <w:sz w:val="20"/>
          <w:szCs w:val="20"/>
        </w:rPr>
        <w:t>Z Administratorem można skontaktować się pod adresem jego siedziby: ul. Wspólna 2/4, 00-926 Warszawa.</w:t>
      </w:r>
    </w:p>
    <w:p w14:paraId="17F42EFD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0DBB53B0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>Administrator powołał Inspektora Danych Osobowych, z którym można kontaktować się w sprawach dotyczących ochrony danych osobowych pod adresem siedziby Instytucji Koordynującej, oraz na adres skrzynki elektronicznej iod@mfipr.gov.pl.</w:t>
      </w:r>
    </w:p>
    <w:p w14:paraId="66864E1E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496FC42B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475A03">
        <w:rPr>
          <w:rFonts w:ascii="Lato" w:hAnsi="Lato" w:cs="Calibri"/>
          <w:sz w:val="20"/>
          <w:szCs w:val="20"/>
        </w:rPr>
        <w:t xml:space="preserve">Instytucja Koordynująca, przetwarza dane osobowe w celu realizacji, kontroli, audytu i ewaluacji inwestycji w ramach planu rozwojowego będącej przedmiotem </w:t>
      </w:r>
      <w:r>
        <w:rPr>
          <w:rFonts w:ascii="Lato" w:hAnsi="Lato" w:cs="Calibri"/>
          <w:sz w:val="20"/>
          <w:szCs w:val="20"/>
        </w:rPr>
        <w:t xml:space="preserve">niniejszej </w:t>
      </w:r>
      <w:r w:rsidRPr="00475A03">
        <w:rPr>
          <w:rFonts w:ascii="Lato" w:hAnsi="Lato" w:cs="Calibri"/>
          <w:sz w:val="20"/>
          <w:szCs w:val="20"/>
        </w:rPr>
        <w:t>Umowy</w:t>
      </w:r>
      <w:r>
        <w:rPr>
          <w:rFonts w:ascii="Lato" w:hAnsi="Lato" w:cs="Calibri"/>
          <w:sz w:val="20"/>
          <w:szCs w:val="20"/>
        </w:rPr>
        <w:t>.</w:t>
      </w:r>
      <w:r w:rsidRPr="00475A03">
        <w:rPr>
          <w:rFonts w:ascii="Lato" w:hAnsi="Lato" w:cs="Calibri"/>
          <w:sz w:val="20"/>
          <w:szCs w:val="20"/>
        </w:rPr>
        <w:t xml:space="preserve">  Ponadto dane osobowe będą przetwarzane w celach archiwizacyjnych zgodnie z przepisami o archiwach państwowych oraz zgodnie z przepisami </w:t>
      </w:r>
      <w:r w:rsidRPr="00475A03">
        <w:rPr>
          <w:rFonts w:ascii="Lato" w:hAnsi="Lato"/>
          <w:sz w:val="20"/>
          <w:szCs w:val="20"/>
        </w:rPr>
        <w:t>o informatyzacji działalności podmiotów realizujących zadania publiczne</w:t>
      </w:r>
      <w:r w:rsidRPr="00475A03">
        <w:rPr>
          <w:rFonts w:ascii="Lato" w:hAnsi="Lato" w:cs="Calibri"/>
          <w:sz w:val="20"/>
          <w:szCs w:val="20"/>
        </w:rPr>
        <w:t>.</w:t>
      </w:r>
    </w:p>
    <w:p w14:paraId="5FC57558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35339500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Instytucja Koordynująca przetwarza dane osobowe na podstawie art. 14lzj w związku z art. 14lzm ustawy w związku z art. 6 ust. 1 lit. c RODO (przetwarzanie jest niezbędne do wypełnienia obowiązku prawnego ciążącego na administratorze). </w:t>
      </w:r>
    </w:p>
    <w:p w14:paraId="16E7E749" w14:textId="1D82E7C9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FA15D2" w:rsidRPr="00FA15D2">
        <w:rPr>
          <w:rFonts w:ascii="Lato" w:hAnsi="Lato" w:cs="Arial"/>
          <w:sz w:val="20"/>
          <w:szCs w:val="20"/>
        </w:rPr>
        <w:t>Instytucja Koordynująca przetwarza również dane osobowe na podstawie przepisów ustawy z dnia 17 lutego 2005 r. o informatyzacji działalności podmiotów realizujących zadania publiczne (t.j. Dz. U. z 2024 r. poz. 1557ze zm.) oraz ustawy z dnia 14 lipca 1983 r. o narodowym zasobie archiwalnym i archiwach (t.j. Dz. U. z 2020 r. poz. 164, ze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59A09D88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01C84539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Instytucja Koordynująca będzie przetwarzała dane osobowe przez okres realizacji </w:t>
      </w:r>
      <w:r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oraz 3 lub 5 lat po realizacji </w:t>
      </w:r>
      <w:r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zgodnie z art. 132 rozporządzenia 2018/1046</w:t>
      </w:r>
      <w:r w:rsidRPr="00E36AF8">
        <w:rPr>
          <w:rStyle w:val="Odwoanieprzypisudolnego"/>
          <w:rFonts w:ascii="Lato" w:hAnsi="Lato" w:cs="Arial"/>
          <w:sz w:val="20"/>
          <w:szCs w:val="20"/>
        </w:rPr>
        <w:footnoteReference w:id="1"/>
      </w:r>
      <w:r w:rsidRPr="00E36AF8">
        <w:rPr>
          <w:rFonts w:ascii="Lato" w:hAnsi="Lato" w:cs="Arial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7B1454E0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560905EB" w14:textId="77777777" w:rsidR="00D92135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bookmarkStart w:id="0" w:name="_Hlk136596136"/>
      <w:r w:rsidRPr="00E36AF8">
        <w:rPr>
          <w:rFonts w:ascii="Lato" w:hAnsi="Lato" w:cs="Arial"/>
          <w:sz w:val="20"/>
          <w:szCs w:val="20"/>
        </w:rPr>
        <w:t>Instytucja Odpowiedzialna za realizację Inwestycji przetwarza następujące kategorie danych osobowych:</w:t>
      </w:r>
    </w:p>
    <w:p w14:paraId="3334F28C" w14:textId="77777777" w:rsidR="00D92135" w:rsidRDefault="00D92135" w:rsidP="00D92135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 w:line="240" w:lineRule="auto"/>
        <w:contextualSpacing w:val="0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ostatecznego odbiorcy środków finansowych; </w:t>
      </w:r>
    </w:p>
    <w:p w14:paraId="1149A719" w14:textId="77777777" w:rsidR="00D92135" w:rsidRDefault="00D92135" w:rsidP="00D92135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 w:line="240" w:lineRule="auto"/>
        <w:contextualSpacing w:val="0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nazwa wykonawcy i podwykonawcy, jeżeli końcowy odbiorca środków finansowych jest instytucją zamawiającą zgodnie z prawem unijnym lub krajowym dotyczącym zamówień publicznych;</w:t>
      </w:r>
    </w:p>
    <w:p w14:paraId="519C3370" w14:textId="77777777" w:rsidR="00D92135" w:rsidRPr="00777365" w:rsidRDefault="00D92135" w:rsidP="00D92135">
      <w:pPr>
        <w:pStyle w:val="Akapitzlist"/>
        <w:numPr>
          <w:ilvl w:val="0"/>
          <w:numId w:val="5"/>
        </w:numPr>
        <w:tabs>
          <w:tab w:val="left" w:pos="284"/>
        </w:tabs>
        <w:spacing w:before="120" w:after="120" w:line="240" w:lineRule="auto"/>
        <w:contextualSpacing w:val="0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lastRenderedPageBreak/>
        <w:t xml:space="preserve">imiona, nazwiska i daty urodzenia beneficjentów rzeczywistych podmiotu będącego odbiorcą środków finansowych lub wykonawcą, zgodnie z definicją zawartą w art. 3 pkt 6 dyrektywy Parlamentu Europejskiego i Rady (UE) 2015/849 </w:t>
      </w:r>
      <w:r w:rsidRPr="00E1376D">
        <w:rPr>
          <w:rFonts w:ascii="Lato" w:hAnsi="Lato" w:cs="Arial"/>
          <w:sz w:val="20"/>
          <w:szCs w:val="20"/>
        </w:rPr>
        <w:t>z dnia 20 maja 2015 r.</w:t>
      </w:r>
      <w:r>
        <w:rPr>
          <w:rFonts w:ascii="Lato" w:hAnsi="Lato" w:cs="Arial"/>
          <w:sz w:val="20"/>
          <w:szCs w:val="20"/>
        </w:rPr>
        <w:t xml:space="preserve"> </w:t>
      </w:r>
      <w:r w:rsidRPr="003213E8">
        <w:rPr>
          <w:rFonts w:ascii="Lato" w:hAnsi="Lato" w:cs="Arial"/>
          <w:sz w:val="20"/>
          <w:szCs w:val="20"/>
        </w:rPr>
        <w:t>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</w:t>
      </w:r>
      <w:r>
        <w:rPr>
          <w:rFonts w:ascii="Lato" w:hAnsi="Lato" w:cs="Arial"/>
          <w:sz w:val="20"/>
          <w:szCs w:val="20"/>
        </w:rPr>
        <w:t>,</w:t>
      </w:r>
      <w:r w:rsidRPr="003213E8">
        <w:rPr>
          <w:rFonts w:ascii="Lato" w:hAnsi="Lato" w:cs="Arial"/>
          <w:sz w:val="20"/>
          <w:szCs w:val="20"/>
        </w:rPr>
        <w:t xml:space="preserve"> z późn. zm.)</w:t>
      </w:r>
      <w:r>
        <w:rPr>
          <w:rFonts w:ascii="Lato" w:hAnsi="Lato" w:cs="Arial"/>
          <w:sz w:val="20"/>
          <w:szCs w:val="20"/>
        </w:rPr>
        <w:t xml:space="preserve"> („</w:t>
      </w:r>
      <w:r w:rsidRPr="00E22012">
        <w:rPr>
          <w:rFonts w:ascii="Lato" w:hAnsi="Lato" w:cs="Arial"/>
          <w:sz w:val="20"/>
          <w:szCs w:val="20"/>
        </w:rPr>
        <w:t>dyrektyw</w:t>
      </w:r>
      <w:r>
        <w:rPr>
          <w:rFonts w:ascii="Lato" w:hAnsi="Lato" w:cs="Arial"/>
          <w:sz w:val="20"/>
          <w:szCs w:val="20"/>
        </w:rPr>
        <w:t>a</w:t>
      </w:r>
      <w:r w:rsidRPr="00E22012">
        <w:rPr>
          <w:rFonts w:ascii="Lato" w:hAnsi="Lato" w:cs="Arial"/>
          <w:sz w:val="20"/>
          <w:szCs w:val="20"/>
        </w:rPr>
        <w:t xml:space="preserve"> 2015/849</w:t>
      </w:r>
      <w:r>
        <w:rPr>
          <w:rFonts w:ascii="Lato" w:hAnsi="Lato" w:cs="Arial"/>
          <w:sz w:val="20"/>
          <w:szCs w:val="20"/>
        </w:rPr>
        <w:t>”);</w:t>
      </w:r>
      <w:bookmarkEnd w:id="0"/>
    </w:p>
    <w:p w14:paraId="706E22DB" w14:textId="77777777" w:rsidR="00D92135" w:rsidRPr="00777365" w:rsidRDefault="00D92135" w:rsidP="00D92135">
      <w:pPr>
        <w:pStyle w:val="Akapitzlist"/>
        <w:numPr>
          <w:ilvl w:val="0"/>
          <w:numId w:val="1"/>
        </w:numPr>
        <w:tabs>
          <w:tab w:val="left" w:pos="284"/>
        </w:tabs>
        <w:spacing w:before="120" w:after="120" w:line="240" w:lineRule="auto"/>
        <w:contextualSpacing w:val="0"/>
        <w:jc w:val="both"/>
        <w:rPr>
          <w:rFonts w:ascii="Lato" w:hAnsi="Lato" w:cs="Arial"/>
          <w:b/>
          <w:sz w:val="20"/>
          <w:szCs w:val="20"/>
        </w:rPr>
      </w:pPr>
      <w:r w:rsidRPr="00777365">
        <w:rPr>
          <w:rFonts w:ascii="Lato" w:hAnsi="Lato" w:cs="Arial"/>
          <w:b/>
          <w:sz w:val="20"/>
          <w:szCs w:val="20"/>
        </w:rPr>
        <w:t>Dostęp do danych osobowych</w:t>
      </w:r>
    </w:p>
    <w:p w14:paraId="4C3C1D39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>Dane osobowe mogą być powierzane lub udostępniane:</w:t>
      </w:r>
    </w:p>
    <w:p w14:paraId="393A02AD" w14:textId="77777777" w:rsidR="00D92135" w:rsidRPr="00E36AF8" w:rsidRDefault="00D92135" w:rsidP="00D9213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 świadczącym na rzecz Instytucji Koordynującej usługi związane z obsługą i rozwojem systemów teleinformatycznych oraz zapewnieniem łączności, w szczególności dostawcy rozwiązań IT i operatorzy telekomunikacyjni/,</w:t>
      </w:r>
    </w:p>
    <w:p w14:paraId="01858111" w14:textId="77777777" w:rsidR="00D92135" w:rsidRPr="00E36AF8" w:rsidRDefault="00D92135" w:rsidP="00D9213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 (na podstawie przepisów prawa),</w:t>
      </w:r>
    </w:p>
    <w:p w14:paraId="79B510F6" w14:textId="77777777" w:rsidR="00D92135" w:rsidRPr="00E36AF8" w:rsidRDefault="00D92135" w:rsidP="00D9213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Unii Europejskiej (na podstawie przepisów prawa),</w:t>
      </w:r>
    </w:p>
    <w:p w14:paraId="32589884" w14:textId="77777777" w:rsidR="00D92135" w:rsidRPr="00E36AF8" w:rsidRDefault="00D92135" w:rsidP="00D9213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Podmiotom, którym Instytucja Koordynująca powierzyła wykonywanie zadań w ramach planu rozwojowego.</w:t>
      </w:r>
      <w:r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0BDFDB98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25F80F51" w14:textId="77777777" w:rsidR="00D92135" w:rsidRPr="00E36AF8" w:rsidRDefault="00D92135" w:rsidP="00D92135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dostępu do danych osobowych oraz otrzymania ich kopii – </w:t>
      </w:r>
      <w:r w:rsidRPr="00E36AF8">
        <w:rPr>
          <w:rFonts w:ascii="Lato" w:hAnsi="Lato" w:cs="Arial"/>
          <w:bCs/>
          <w:sz w:val="20"/>
          <w:szCs w:val="20"/>
        </w:rPr>
        <w:t>art. 15 RODO;</w:t>
      </w:r>
    </w:p>
    <w:p w14:paraId="387059A3" w14:textId="77777777" w:rsidR="00D92135" w:rsidRPr="00E36AF8" w:rsidRDefault="00D92135" w:rsidP="00D92135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 sprostowania danych osobowych – </w:t>
      </w:r>
      <w:r w:rsidRPr="00E36AF8">
        <w:rPr>
          <w:rFonts w:ascii="Lato" w:hAnsi="Lato" w:cs="Arial"/>
          <w:bCs/>
          <w:sz w:val="20"/>
          <w:szCs w:val="20"/>
        </w:rPr>
        <w:t>art. 16 RODO;</w:t>
      </w:r>
    </w:p>
    <w:p w14:paraId="492B996E" w14:textId="77777777" w:rsidR="00D92135" w:rsidRPr="00E36AF8" w:rsidRDefault="00D92135" w:rsidP="00D92135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spełnione są przesłanki określone w art. 18 RODO;</w:t>
      </w:r>
    </w:p>
    <w:p w14:paraId="28A9FB49" w14:textId="77777777" w:rsidR="00D92135" w:rsidRPr="00E36AF8" w:rsidRDefault="00D92135" w:rsidP="00D92135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art. 21 RODO; </w:t>
      </w:r>
    </w:p>
    <w:p w14:paraId="1C19EFB2" w14:textId="77777777" w:rsidR="00D92135" w:rsidRPr="00E36AF8" w:rsidRDefault="00D92135" w:rsidP="00D92135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wniesienia skargi do Prezesa Urzędu Ochrony Danych Osobowych – </w:t>
      </w:r>
      <w:r w:rsidRPr="00E36AF8">
        <w:rPr>
          <w:rFonts w:ascii="Lato" w:hAnsi="Lato" w:cs="Arial"/>
          <w:bCs/>
          <w:sz w:val="20"/>
          <w:szCs w:val="20"/>
        </w:rPr>
        <w:t>art. 77 RODO</w:t>
      </w:r>
      <w:r w:rsidRPr="00E36AF8">
        <w:rPr>
          <w:rFonts w:ascii="Lato" w:hAnsi="Lato" w:cs="Arial"/>
          <w:sz w:val="20"/>
          <w:szCs w:val="20"/>
        </w:rPr>
        <w:t>.</w:t>
      </w:r>
    </w:p>
    <w:p w14:paraId="2A0D40C7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597AE636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>Instytucja Koordynująca otrzymała dane osobowe Instytucji odpowiedzialnej za realizację inwestycji, tj. od Ministra Zdrowia.</w:t>
      </w:r>
    </w:p>
    <w:p w14:paraId="5ADE903D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27506035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  <w:t>profilowaniu.</w:t>
      </w:r>
    </w:p>
    <w:p w14:paraId="5187A83F" w14:textId="77777777" w:rsidR="00D92135" w:rsidRPr="00E36AF8" w:rsidRDefault="00D92135" w:rsidP="00D92135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5C4E4E4E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przekazywane do państwa trzeciego lub organizacji międzynarodowej innej </w:t>
      </w:r>
      <w:r w:rsidRPr="00E36AF8">
        <w:rPr>
          <w:rFonts w:ascii="Lato" w:hAnsi="Lato" w:cs="Arial"/>
          <w:sz w:val="20"/>
          <w:szCs w:val="20"/>
        </w:rPr>
        <w:tab/>
        <w:t>niż Unia Europejska.</w:t>
      </w:r>
    </w:p>
    <w:p w14:paraId="431EE2DF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12F26B5E" w14:textId="77777777" w:rsidR="00D92135" w:rsidRDefault="00D92135" w:rsidP="00D92135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</w:p>
    <w:p w14:paraId="790DAD44" w14:textId="77777777" w:rsidR="00D92135" w:rsidRPr="00E36AF8" w:rsidRDefault="00D92135" w:rsidP="00D92135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</w:p>
    <w:p w14:paraId="1CBD0BC8" w14:textId="77777777" w:rsidR="00D92135" w:rsidRPr="00E36AF8" w:rsidRDefault="00D92135" w:rsidP="00D92135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przez Instytucj</w:t>
      </w:r>
      <w:r>
        <w:rPr>
          <w:rFonts w:ascii="Lato" w:hAnsi="Lato" w:cs="Arial"/>
          <w:b/>
          <w:sz w:val="20"/>
          <w:szCs w:val="20"/>
        </w:rPr>
        <w:t>ę</w:t>
      </w:r>
      <w:r w:rsidRPr="00E36AF8">
        <w:rPr>
          <w:rFonts w:ascii="Lato" w:hAnsi="Lato" w:cs="Arial"/>
          <w:b/>
          <w:sz w:val="20"/>
          <w:szCs w:val="20"/>
        </w:rPr>
        <w:t xml:space="preserve"> Odpowiedzialn</w:t>
      </w:r>
      <w:r>
        <w:rPr>
          <w:rFonts w:ascii="Lato" w:hAnsi="Lato" w:cs="Arial"/>
          <w:b/>
          <w:sz w:val="20"/>
          <w:szCs w:val="20"/>
        </w:rPr>
        <w:t>ą</w:t>
      </w:r>
      <w:r w:rsidRPr="00E36AF8">
        <w:rPr>
          <w:rFonts w:ascii="Lato" w:hAnsi="Lato" w:cs="Arial"/>
          <w:b/>
          <w:sz w:val="20"/>
          <w:szCs w:val="20"/>
        </w:rPr>
        <w:t xml:space="preserve"> za realizację Inwestycji w ramach Umowy</w:t>
      </w:r>
    </w:p>
    <w:p w14:paraId="1B79B7B9" w14:textId="77777777" w:rsidR="00D92135" w:rsidRPr="00E36AF8" w:rsidRDefault="00D92135" w:rsidP="00D92135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2789F34C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72478233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Administratorem danych jest Instytucja Odpowiedzialna za realizację Inwestycji, tj. Minister Zdrowia. </w:t>
      </w:r>
      <w:r w:rsidRPr="00E36AF8">
        <w:rPr>
          <w:rFonts w:ascii="Lato" w:hAnsi="Lato" w:cs="Arial"/>
          <w:sz w:val="20"/>
          <w:szCs w:val="20"/>
        </w:rPr>
        <w:t xml:space="preserve">Z Administratorem można skontaktować się pod adresem jego siedziby: ul. </w:t>
      </w:r>
      <w:r>
        <w:rPr>
          <w:rFonts w:ascii="Lato" w:hAnsi="Lato" w:cs="Arial"/>
          <w:sz w:val="20"/>
          <w:szCs w:val="20"/>
        </w:rPr>
        <w:t>Miodowa</w:t>
      </w:r>
      <w:r w:rsidRPr="00E36AF8">
        <w:rPr>
          <w:rFonts w:ascii="Lato" w:hAnsi="Lato" w:cs="Arial"/>
          <w:sz w:val="20"/>
          <w:szCs w:val="20"/>
        </w:rPr>
        <w:t xml:space="preserve"> </w:t>
      </w:r>
      <w:r>
        <w:rPr>
          <w:rFonts w:ascii="Lato" w:hAnsi="Lato" w:cs="Arial"/>
          <w:sz w:val="20"/>
          <w:szCs w:val="20"/>
        </w:rPr>
        <w:t>15</w:t>
      </w:r>
      <w:r w:rsidRPr="00E36AF8">
        <w:rPr>
          <w:rFonts w:ascii="Lato" w:hAnsi="Lato" w:cs="Arial"/>
          <w:sz w:val="20"/>
          <w:szCs w:val="20"/>
        </w:rPr>
        <w:t>, 00-9</w:t>
      </w:r>
      <w:r>
        <w:rPr>
          <w:rFonts w:ascii="Lato" w:hAnsi="Lato" w:cs="Arial"/>
          <w:sz w:val="20"/>
          <w:szCs w:val="20"/>
        </w:rPr>
        <w:t>52</w:t>
      </w:r>
      <w:r w:rsidRPr="00E36AF8">
        <w:rPr>
          <w:rFonts w:ascii="Lato" w:hAnsi="Lato" w:cs="Arial"/>
          <w:sz w:val="20"/>
          <w:szCs w:val="20"/>
        </w:rPr>
        <w:t xml:space="preserve"> Warszawa.</w:t>
      </w:r>
    </w:p>
    <w:p w14:paraId="3C5AC554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01510973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lastRenderedPageBreak/>
        <w:tab/>
        <w:t>Administrator powołał Inspektora Danych Osobowych, z którym można kontaktować się w sprawach dotyczących ochrony danych osobowych pod adresem siedziby Instytucji</w:t>
      </w:r>
      <w:r>
        <w:rPr>
          <w:rFonts w:ascii="Lato" w:hAnsi="Lato" w:cs="Arial"/>
          <w:bCs/>
          <w:sz w:val="20"/>
          <w:szCs w:val="20"/>
        </w:rPr>
        <w:t xml:space="preserve"> Odpowiedzialnej za Inwestycję</w:t>
      </w:r>
      <w:r w:rsidRPr="00E36AF8">
        <w:rPr>
          <w:rFonts w:ascii="Lato" w:hAnsi="Lato" w:cs="Arial"/>
          <w:bCs/>
          <w:sz w:val="20"/>
          <w:szCs w:val="20"/>
        </w:rPr>
        <w:t>, oraz na adres skrzynki elektronicznej iod@mfipr.gov.pl.</w:t>
      </w:r>
    </w:p>
    <w:p w14:paraId="1CE443C4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7C087883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>, przetwarza dane osobowe w celu realizacji, kontroli, audytu i ewaluacji inwestycji w ramach planu rozwojowego będącej przedmiotem niniejszej Umowy.</w:t>
      </w:r>
      <w:r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Ponadto dane osobowe będą przetwarzane w celach archiwizacyjnych zgodnie z przepisami o archiwach państwowych oraz zgodnie z przepisami o informatyzacji działalności podmiotów realizujących zadania publiczne.</w:t>
      </w:r>
    </w:p>
    <w:p w14:paraId="6C043BC6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79761F06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dane osobowe na podstawie art. 14lzj w związku z art. 14lzm ustawy w związku z art. 6 ust. 1 lit. c RODO (przetwarzanie jest niezbędne do wypełnienia obowiązku prawnego ciążącego na administratorze). </w:t>
      </w:r>
    </w:p>
    <w:p w14:paraId="43913260" w14:textId="015CE990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FA15D2" w:rsidRPr="00FA15D2">
        <w:rPr>
          <w:rFonts w:ascii="Lato" w:hAnsi="Lato" w:cs="Arial"/>
          <w:bCs/>
          <w:sz w:val="20"/>
          <w:szCs w:val="20"/>
        </w:rPr>
        <w:t>Instytucja Odpowiedzialna za realizację Inwestycji przetwarza również dane osobowe na podstawie przepisów ustawy z dnia 17 lutego 2005 r. o informatyzacji działalności podmiotów realizujących zadania publiczne (t.j. Dz. U. z 2024 r. poz. 1557 ze zm.) oraz ustawy z dnia 14 lipca 1983 r. o narodowym zasobie archiwalnym i archiwach (t.j. Dz. U. z 2020 r. poz. 164, ze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344656D5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097DE793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będzie przetwarzała dane osobowe przez okres realizacji Umowy oraz 3 lub 5 lat po realizacji </w:t>
      </w:r>
      <w:r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3E299CBD" w14:textId="77777777" w:rsidR="00D92135" w:rsidRPr="00E22012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5D6ECA30" w14:textId="77777777" w:rsidR="00D92135" w:rsidRPr="00E22012" w:rsidRDefault="00D92135" w:rsidP="00D92135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Instytucja Odpowiedzialna za realizację Inwestycji przetwarza następujące kategorie danych osobowych:</w:t>
      </w:r>
    </w:p>
    <w:p w14:paraId="7E4F70DF" w14:textId="77777777" w:rsidR="00D92135" w:rsidRPr="00E22012" w:rsidRDefault="00D92135" w:rsidP="00D92135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a)</w:t>
      </w:r>
      <w:r w:rsidRPr="00E22012">
        <w:rPr>
          <w:rFonts w:ascii="Lato" w:hAnsi="Lato" w:cs="Arial"/>
          <w:sz w:val="20"/>
          <w:szCs w:val="20"/>
        </w:rPr>
        <w:tab/>
        <w:t xml:space="preserve">nazwa ostatecznego odbiorcy środków finansowych; </w:t>
      </w:r>
    </w:p>
    <w:p w14:paraId="48AA0842" w14:textId="77777777" w:rsidR="00D92135" w:rsidRPr="00E22012" w:rsidRDefault="00D92135" w:rsidP="00D92135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b)</w:t>
      </w:r>
      <w:r w:rsidRPr="00E22012">
        <w:rPr>
          <w:rFonts w:ascii="Lato" w:hAnsi="Lato" w:cs="Arial"/>
          <w:sz w:val="20"/>
          <w:szCs w:val="20"/>
        </w:rPr>
        <w:tab/>
        <w:t>nazwa wykonawcy i podwykonawcy, jeżeli końcowy odbiorca środków finansowych jest instytucją zamawiającą zgodnie z prawem unijnym lub krajowym dotyczącym zamówień publicznych;</w:t>
      </w:r>
    </w:p>
    <w:p w14:paraId="3E0B9F86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c)</w:t>
      </w:r>
      <w:r w:rsidRPr="00E22012">
        <w:rPr>
          <w:rFonts w:ascii="Lato" w:hAnsi="Lato" w:cs="Arial"/>
          <w:sz w:val="20"/>
          <w:szCs w:val="20"/>
        </w:rPr>
        <w:tab/>
        <w:t>imiona, nazwiska i daty urodzenia beneficjentów rzeczywistych podmiotu będącego odbiorcą środków finansowych lub wykonawcą, zgodnie z definicją zawartą w art. 3 pkt 6 dyrektywy 2015/849;</w:t>
      </w:r>
    </w:p>
    <w:p w14:paraId="5EF39F76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Dostęp do danych osobowych</w:t>
      </w:r>
    </w:p>
    <w:p w14:paraId="43394C28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>Dane osobowe mogą być powierzane lub udostępniane:</w:t>
      </w:r>
    </w:p>
    <w:p w14:paraId="082B6FA7" w14:textId="77777777" w:rsidR="00D92135" w:rsidRPr="00E36AF8" w:rsidRDefault="00D92135" w:rsidP="00D9213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 świadczącym na rzecz Instytucji Koordynującej usługi związane z obsługą i rozwojem systemów teleinformatycznych oraz zapewnieniem łączności, w szczególności dostawcy rozwiązań IT i operatorzy telekomunikacyjni/,</w:t>
      </w:r>
    </w:p>
    <w:p w14:paraId="05671A56" w14:textId="77777777" w:rsidR="00D92135" w:rsidRPr="00E36AF8" w:rsidRDefault="00D92135" w:rsidP="00D9213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 (na podstawie przepisów prawa),</w:t>
      </w:r>
    </w:p>
    <w:p w14:paraId="5F69FF5A" w14:textId="77777777" w:rsidR="00D92135" w:rsidRPr="00E36AF8" w:rsidRDefault="00D92135" w:rsidP="00D9213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Unii Europejskiej (na podstawie przepisów prawa),</w:t>
      </w:r>
    </w:p>
    <w:p w14:paraId="0075FCAF" w14:textId="77777777" w:rsidR="00D92135" w:rsidRPr="00E36AF8" w:rsidRDefault="00D92135" w:rsidP="00D9213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Podmiotom, którym Instytucja Koordynująca powierzyła wykonywanie zadań w ramach planu rozwojowego.</w:t>
      </w:r>
      <w:r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96B8902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3D73FDDA" w14:textId="77777777" w:rsidR="00D92135" w:rsidRPr="00E36AF8" w:rsidRDefault="00D92135" w:rsidP="00D92135">
      <w:pPr>
        <w:numPr>
          <w:ilvl w:val="0"/>
          <w:numId w:val="4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dostępu do danych osobowych oraz otrzymania ich kopii – </w:t>
      </w:r>
      <w:r w:rsidRPr="00E36AF8">
        <w:rPr>
          <w:rFonts w:ascii="Lato" w:hAnsi="Lato" w:cs="Arial"/>
          <w:bCs/>
          <w:sz w:val="20"/>
          <w:szCs w:val="20"/>
        </w:rPr>
        <w:t>art. 15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25DE5742" w14:textId="77777777" w:rsidR="00D92135" w:rsidRPr="00E36AF8" w:rsidRDefault="00D92135" w:rsidP="00D92135">
      <w:pPr>
        <w:numPr>
          <w:ilvl w:val="0"/>
          <w:numId w:val="4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 sprostowania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5DC64841" w14:textId="77777777" w:rsidR="00D92135" w:rsidRPr="00E36AF8" w:rsidRDefault="00D92135" w:rsidP="00D92135">
      <w:pPr>
        <w:numPr>
          <w:ilvl w:val="0"/>
          <w:numId w:val="4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spełnione są przesłanki określone w art. 18 RODO;</w:t>
      </w:r>
    </w:p>
    <w:p w14:paraId="1ACED82E" w14:textId="77777777" w:rsidR="00D92135" w:rsidRPr="00E36AF8" w:rsidRDefault="00D92135" w:rsidP="00D92135">
      <w:pPr>
        <w:numPr>
          <w:ilvl w:val="0"/>
          <w:numId w:val="4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art. 21 RODO; </w:t>
      </w:r>
    </w:p>
    <w:p w14:paraId="0C482C23" w14:textId="77777777" w:rsidR="00D92135" w:rsidRPr="00E36AF8" w:rsidRDefault="00D92135" w:rsidP="00D92135">
      <w:pPr>
        <w:numPr>
          <w:ilvl w:val="0"/>
          <w:numId w:val="4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wniesienia skargi do Prezesa Urzędu Ochrony Danych Osobowych – </w:t>
      </w:r>
      <w:r w:rsidRPr="00E36AF8">
        <w:rPr>
          <w:rFonts w:ascii="Lato" w:hAnsi="Lato" w:cs="Arial"/>
          <w:bCs/>
          <w:sz w:val="20"/>
          <w:szCs w:val="20"/>
        </w:rPr>
        <w:t>art. 77 RODO</w:t>
      </w:r>
      <w:r w:rsidRPr="00E36AF8">
        <w:rPr>
          <w:rFonts w:ascii="Lato" w:hAnsi="Lato" w:cs="Arial"/>
          <w:sz w:val="20"/>
          <w:szCs w:val="20"/>
        </w:rPr>
        <w:t>.</w:t>
      </w:r>
    </w:p>
    <w:p w14:paraId="47D202DF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5EC4FBC7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Odpowiedzialna za realizację Inwestycji otrzymała dane osobowe Ostatecznego </w:t>
      </w:r>
      <w:r>
        <w:rPr>
          <w:rFonts w:ascii="Lato" w:hAnsi="Lato" w:cs="Arial"/>
          <w:bCs/>
          <w:sz w:val="20"/>
          <w:szCs w:val="20"/>
        </w:rPr>
        <w:t>o</w:t>
      </w:r>
      <w:r w:rsidRPr="00E36AF8">
        <w:rPr>
          <w:rFonts w:ascii="Lato" w:hAnsi="Lato" w:cs="Arial"/>
          <w:bCs/>
          <w:sz w:val="20"/>
          <w:szCs w:val="20"/>
        </w:rPr>
        <w:t xml:space="preserve">dbiorcy </w:t>
      </w:r>
      <w:r>
        <w:rPr>
          <w:rFonts w:ascii="Lato" w:hAnsi="Lato" w:cs="Arial"/>
          <w:bCs/>
          <w:sz w:val="20"/>
          <w:szCs w:val="20"/>
        </w:rPr>
        <w:t>w</w:t>
      </w:r>
      <w:r w:rsidRPr="00E36AF8">
        <w:rPr>
          <w:rFonts w:ascii="Lato" w:hAnsi="Lato" w:cs="Arial"/>
          <w:bCs/>
          <w:sz w:val="20"/>
          <w:szCs w:val="20"/>
        </w:rPr>
        <w:t>sparcia</w:t>
      </w:r>
      <w:r>
        <w:rPr>
          <w:rFonts w:ascii="Lato" w:hAnsi="Lato" w:cs="Arial"/>
          <w:bCs/>
          <w:sz w:val="20"/>
          <w:szCs w:val="20"/>
        </w:rPr>
        <w:t xml:space="preserve"> za pomocą systemu teleinformatycznego CST 2021 a także dokumentów dostarczonych przez Wnioskodawców. </w:t>
      </w:r>
    </w:p>
    <w:p w14:paraId="45FBE82B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6C06A285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  <w:t>profilowaniu.</w:t>
      </w:r>
    </w:p>
    <w:p w14:paraId="5595AD8B" w14:textId="77777777" w:rsidR="00D92135" w:rsidRPr="00E36AF8" w:rsidRDefault="00D92135" w:rsidP="00D92135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6A2F969E" w14:textId="77777777" w:rsidR="00D92135" w:rsidRDefault="00D92135" w:rsidP="00D92135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przekazywane do państwa trzeciego lub organizacji międzynarodowej innej </w:t>
      </w:r>
      <w:r w:rsidRPr="00E36AF8">
        <w:rPr>
          <w:rFonts w:ascii="Lato" w:hAnsi="Lato" w:cs="Arial"/>
          <w:sz w:val="20"/>
          <w:szCs w:val="20"/>
        </w:rPr>
        <w:tab/>
        <w:t>niż Unia Europejska.</w:t>
      </w:r>
    </w:p>
    <w:p w14:paraId="3EB22588" w14:textId="77777777" w:rsidR="00D92135" w:rsidRDefault="00D92135" w:rsidP="00D92135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p w14:paraId="5356AF17" w14:textId="77777777" w:rsidR="00D92135" w:rsidRDefault="00D92135" w:rsidP="00D92135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p w14:paraId="3F87F9A5" w14:textId="77777777" w:rsidR="00D92135" w:rsidRDefault="00D92135" w:rsidP="00D92135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p w14:paraId="5E81052F" w14:textId="77777777" w:rsidR="00D92135" w:rsidRDefault="00D92135" w:rsidP="00D92135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………………………………………………………………..</w:t>
      </w:r>
    </w:p>
    <w:p w14:paraId="16B0B88A" w14:textId="77777777" w:rsidR="00D92135" w:rsidRPr="00E36AF8" w:rsidRDefault="00D92135" w:rsidP="00D92135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Data, podpis</w:t>
      </w:r>
    </w:p>
    <w:p w14:paraId="2F02E84F" w14:textId="77777777" w:rsidR="003E6DA4" w:rsidRDefault="003E6DA4"/>
    <w:sectPr w:rsidR="003E6D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34330" w14:textId="77777777" w:rsidR="0082101F" w:rsidRDefault="0082101F" w:rsidP="00D92135">
      <w:pPr>
        <w:spacing w:after="0" w:line="240" w:lineRule="auto"/>
      </w:pPr>
      <w:r>
        <w:separator/>
      </w:r>
    </w:p>
  </w:endnote>
  <w:endnote w:type="continuationSeparator" w:id="0">
    <w:p w14:paraId="06895D7F" w14:textId="77777777" w:rsidR="0082101F" w:rsidRDefault="0082101F" w:rsidP="00D9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EA8F6" w14:textId="77777777" w:rsidR="0082101F" w:rsidRDefault="0082101F" w:rsidP="00D92135">
      <w:pPr>
        <w:spacing w:after="0" w:line="240" w:lineRule="auto"/>
      </w:pPr>
      <w:r>
        <w:separator/>
      </w:r>
    </w:p>
  </w:footnote>
  <w:footnote w:type="continuationSeparator" w:id="0">
    <w:p w14:paraId="55DC76AE" w14:textId="77777777" w:rsidR="0082101F" w:rsidRDefault="0082101F" w:rsidP="00D92135">
      <w:pPr>
        <w:spacing w:after="0" w:line="240" w:lineRule="auto"/>
      </w:pPr>
      <w:r>
        <w:continuationSeparator/>
      </w:r>
    </w:p>
  </w:footnote>
  <w:footnote w:id="1">
    <w:p w14:paraId="14A43F28" w14:textId="77777777" w:rsidR="00D92135" w:rsidRPr="0038700D" w:rsidRDefault="00D92135" w:rsidP="00D92135">
      <w:pPr>
        <w:pStyle w:val="Tekstprzypisudolnego"/>
        <w:ind w:left="142" w:hanging="142"/>
        <w:jc w:val="both"/>
        <w:rPr>
          <w:rFonts w:ascii="Lato" w:hAnsi="Lato"/>
        </w:rPr>
      </w:pPr>
      <w:r w:rsidRPr="003516C9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777365">
        <w:rPr>
          <w:rFonts w:ascii="Lato" w:hAnsi="Lato"/>
          <w:sz w:val="16"/>
          <w:szCs w:val="16"/>
        </w:rPr>
        <w:t>Rozporządzenie Parlamentu Europejskiego i Rady (UE, Euratom)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</w:t>
      </w:r>
      <w:r w:rsidRPr="00777365">
        <w:rPr>
          <w:rFonts w:ascii="Lato" w:hAnsi="Lato" w:cstheme="minorHAnsi"/>
          <w:sz w:val="16"/>
          <w:szCs w:val="16"/>
        </w:rPr>
        <w:t xml:space="preserve"> („rozporządzenie 2018/1046”).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7C16" w14:textId="47AF1375" w:rsidR="00D92135" w:rsidRDefault="00D92135">
    <w:pPr>
      <w:pStyle w:val="Nagwek"/>
    </w:pPr>
    <w:r>
      <w:rPr>
        <w:noProof/>
        <w:lang w:eastAsia="pl-PL"/>
      </w:rPr>
      <w:drawing>
        <wp:inline distT="0" distB="0" distL="0" distR="0" wp14:anchorId="228A58A1" wp14:editId="3F0E5431">
          <wp:extent cx="5760720" cy="574040"/>
          <wp:effectExtent l="0" t="0" r="0" b="0"/>
          <wp:docPr id="1494570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C6551"/>
    <w:multiLevelType w:val="hybridMultilevel"/>
    <w:tmpl w:val="677C7D14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2B2854"/>
    <w:multiLevelType w:val="hybridMultilevel"/>
    <w:tmpl w:val="677C7D14"/>
    <w:lvl w:ilvl="0" w:tplc="F784094A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756E2A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031659">
    <w:abstractNumId w:val="1"/>
  </w:num>
  <w:num w:numId="2" w16cid:durableId="1478497659">
    <w:abstractNumId w:val="5"/>
  </w:num>
  <w:num w:numId="3" w16cid:durableId="1372993038">
    <w:abstractNumId w:val="3"/>
  </w:num>
  <w:num w:numId="4" w16cid:durableId="1376154819">
    <w:abstractNumId w:val="2"/>
  </w:num>
  <w:num w:numId="5" w16cid:durableId="1396317840">
    <w:abstractNumId w:val="4"/>
  </w:num>
  <w:num w:numId="6" w16cid:durableId="852497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135"/>
    <w:rsid w:val="00211A1E"/>
    <w:rsid w:val="002462B8"/>
    <w:rsid w:val="003E6DA4"/>
    <w:rsid w:val="006E3854"/>
    <w:rsid w:val="00763C5E"/>
    <w:rsid w:val="0082101F"/>
    <w:rsid w:val="008F6B3F"/>
    <w:rsid w:val="00972C9C"/>
    <w:rsid w:val="00C50268"/>
    <w:rsid w:val="00CB6700"/>
    <w:rsid w:val="00D92135"/>
    <w:rsid w:val="00F60A52"/>
    <w:rsid w:val="00FA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AD8F"/>
  <w15:chartTrackingRefBased/>
  <w15:docId w15:val="{A3F10E69-E60C-463B-867D-86C6040B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1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21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21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21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21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21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21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21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21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21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21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21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21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21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21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21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21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21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21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21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21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21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21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21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21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21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21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21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21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213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21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21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D9213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13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92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13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1313</Words>
  <Characters>7879</Characters>
  <Application>Microsoft Office Word</Application>
  <DocSecurity>0</DocSecurity>
  <Lines>65</Lines>
  <Paragraphs>18</Paragraphs>
  <ScaleCrop>false</ScaleCrop>
  <Company/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Sej</dc:creator>
  <cp:keywords/>
  <dc:description/>
  <cp:lastModifiedBy>Krystian Zbigniew Kołodziejski</cp:lastModifiedBy>
  <cp:revision>4</cp:revision>
  <dcterms:created xsi:type="dcterms:W3CDTF">2025-09-02T12:04:00Z</dcterms:created>
  <dcterms:modified xsi:type="dcterms:W3CDTF">2025-11-03T08:09:00Z</dcterms:modified>
</cp:coreProperties>
</file>